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D2" w:rsidRDefault="002A6EE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D2" w:rsidRDefault="003077D2">
      <w:pPr>
        <w:spacing w:after="0" w:line="782" w:lineRule="exact"/>
        <w:ind w:left="3033"/>
        <w:rPr>
          <w:sz w:val="24"/>
          <w:szCs w:val="24"/>
        </w:rPr>
      </w:pPr>
    </w:p>
    <w:p w:rsidR="003077D2" w:rsidRDefault="003077D2">
      <w:pPr>
        <w:spacing w:after="0" w:line="782" w:lineRule="exact"/>
        <w:ind w:left="3033"/>
        <w:rPr>
          <w:sz w:val="24"/>
          <w:szCs w:val="24"/>
        </w:rPr>
      </w:pPr>
    </w:p>
    <w:p w:rsidR="003077D2" w:rsidRPr="002B4482" w:rsidRDefault="00291560">
      <w:pPr>
        <w:spacing w:before="130" w:after="0" w:line="782" w:lineRule="exact"/>
        <w:ind w:left="3033"/>
        <w:rPr>
          <w:rFonts w:ascii="Times New Roman" w:hAnsi="Times New Roman" w:cs="Times New Roman"/>
        </w:rPr>
      </w:pPr>
      <w:r w:rsidRPr="002B4482">
        <w:rPr>
          <w:rFonts w:ascii="Times New Roman" w:hAnsi="Times New Roman" w:cs="Times New Roman"/>
          <w:color w:val="2B2A29"/>
          <w:w w:val="90"/>
          <w:sz w:val="67"/>
          <w:szCs w:val="67"/>
        </w:rPr>
        <w:t>ESC</w:t>
      </w:r>
    </w:p>
    <w:p w:rsidR="003077D2" w:rsidRDefault="00D67C3B">
      <w:pPr>
        <w:spacing w:before="1" w:after="0" w:line="271" w:lineRule="exact"/>
        <w:ind w:left="3033"/>
      </w:pPr>
      <w:r>
        <w:rPr>
          <w:rFonts w:ascii="Lucida Calligraphy Italic" w:hAnsi="Lucida Calligraphy Italic" w:cs="Lucida Calligraphy Italic"/>
          <w:color w:val="2B2A29"/>
          <w:spacing w:val="-7"/>
          <w:sz w:val="27"/>
          <w:szCs w:val="27"/>
        </w:rPr>
        <w:t xml:space="preserve">of Northeast Ohio </w:t>
      </w:r>
    </w:p>
    <w:p w:rsidR="003077D2" w:rsidRDefault="003077D2">
      <w:pPr>
        <w:spacing w:after="0" w:line="276" w:lineRule="exact"/>
        <w:ind w:left="3099"/>
        <w:rPr>
          <w:sz w:val="24"/>
          <w:szCs w:val="24"/>
        </w:rPr>
      </w:pPr>
    </w:p>
    <w:p w:rsidR="003077D2" w:rsidRDefault="004632C7">
      <w:pPr>
        <w:spacing w:before="269" w:after="0" w:line="276" w:lineRule="exact"/>
        <w:ind w:left="3099"/>
      </w:pPr>
      <w:r>
        <w:rPr>
          <w:rFonts w:ascii="Arial" w:hAnsi="Arial" w:cs="Arial"/>
          <w:color w:val="2B2A29"/>
          <w:spacing w:val="-7"/>
          <w:sz w:val="24"/>
          <w:szCs w:val="24"/>
        </w:rPr>
        <w:t>ESC of Northeast Ohio</w:t>
      </w:r>
      <w:r w:rsidR="00291560">
        <w:rPr>
          <w:rFonts w:ascii="Arial" w:hAnsi="Arial" w:cs="Arial"/>
          <w:color w:val="2B2A29"/>
          <w:spacing w:val="-7"/>
          <w:sz w:val="24"/>
          <w:szCs w:val="24"/>
        </w:rPr>
        <w:t xml:space="preserve"> and Akron Public Schools present:</w:t>
      </w: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3077D2">
      <w:pPr>
        <w:spacing w:after="0" w:line="310" w:lineRule="exact"/>
        <w:ind w:left="2941"/>
        <w:rPr>
          <w:sz w:val="24"/>
          <w:szCs w:val="24"/>
        </w:rPr>
      </w:pPr>
    </w:p>
    <w:p w:rsidR="003077D2" w:rsidRDefault="00291560" w:rsidP="002B4482">
      <w:pPr>
        <w:spacing w:before="186" w:after="0" w:line="310" w:lineRule="exact"/>
        <w:ind w:left="2941"/>
      </w:pPr>
      <w:r>
        <w:rPr>
          <w:rFonts w:ascii="Arial" w:hAnsi="Arial" w:cs="Arial"/>
          <w:b/>
          <w:color w:val="005879"/>
          <w:spacing w:val="-7"/>
          <w:w w:val="95"/>
          <w:sz w:val="27"/>
          <w:szCs w:val="27"/>
        </w:rPr>
        <w:t>Understanding Students</w:t>
      </w:r>
    </w:p>
    <w:p w:rsidR="003077D2" w:rsidRDefault="002B4482" w:rsidP="002B4482">
      <w:pPr>
        <w:spacing w:after="0" w:line="300" w:lineRule="exact"/>
        <w:ind w:left="2492" w:right="6223" w:firstLine="591"/>
      </w:pPr>
      <w:r>
        <w:rPr>
          <w:rFonts w:ascii="Arial" w:hAnsi="Arial" w:cs="Arial"/>
          <w:b/>
          <w:color w:val="005879"/>
          <w:spacing w:val="-7"/>
          <w:w w:val="94"/>
          <w:sz w:val="27"/>
          <w:szCs w:val="27"/>
        </w:rPr>
        <w:t xml:space="preserve">for </w:t>
      </w:r>
      <w:r w:rsidR="00291560">
        <w:rPr>
          <w:rFonts w:ascii="Arial" w:hAnsi="Arial" w:cs="Arial"/>
          <w:b/>
          <w:color w:val="005879"/>
          <w:spacing w:val="-7"/>
          <w:w w:val="94"/>
          <w:sz w:val="27"/>
          <w:szCs w:val="27"/>
        </w:rPr>
        <w:t xml:space="preserve">Improved Academic </w:t>
      </w:r>
      <w:r w:rsidR="00291560">
        <w:br/>
      </w:r>
      <w:r w:rsidR="00291560">
        <w:rPr>
          <w:rFonts w:ascii="Arial" w:hAnsi="Arial" w:cs="Arial"/>
          <w:b/>
          <w:color w:val="005879"/>
          <w:spacing w:val="-7"/>
          <w:w w:val="92"/>
          <w:sz w:val="27"/>
          <w:szCs w:val="27"/>
        </w:rPr>
        <w:t>Performance and Well-Being</w:t>
      </w:r>
    </w:p>
    <w:p w:rsidR="003077D2" w:rsidRDefault="003077D2" w:rsidP="002B4482">
      <w:pPr>
        <w:spacing w:after="0" w:line="240" w:lineRule="exact"/>
        <w:rPr>
          <w:sz w:val="12"/>
          <w:szCs w:val="12"/>
        </w:rPr>
        <w:sectPr w:rsidR="003077D2">
          <w:pgSz w:w="12240" w:h="15840"/>
          <w:pgMar w:top="-20" w:right="0" w:bottom="-20" w:left="0" w:header="0" w:footer="0" w:gutter="0"/>
          <w:cols w:space="720"/>
        </w:sectPr>
      </w:pPr>
    </w:p>
    <w:p w:rsidR="003077D2" w:rsidRDefault="003077D2" w:rsidP="002B4482">
      <w:pPr>
        <w:spacing w:after="0" w:line="253" w:lineRule="exact"/>
        <w:ind w:left="1424"/>
        <w:rPr>
          <w:sz w:val="24"/>
          <w:szCs w:val="24"/>
        </w:rPr>
      </w:pPr>
    </w:p>
    <w:p w:rsidR="003077D2" w:rsidRDefault="00291560" w:rsidP="002B4482">
      <w:pPr>
        <w:spacing w:before="178" w:after="0" w:line="253" w:lineRule="exact"/>
        <w:ind w:left="1424"/>
      </w:pPr>
      <w:r>
        <w:rPr>
          <w:rFonts w:ascii="Arial Italic" w:hAnsi="Arial Italic" w:cs="Arial Italic"/>
          <w:b/>
          <w:i/>
          <w:color w:val="2B2A29"/>
          <w:spacing w:val="-7"/>
          <w:w w:val="90"/>
        </w:rPr>
        <w:t>Trainers:</w:t>
      </w:r>
    </w:p>
    <w:p w:rsidR="003077D2" w:rsidRDefault="00291560" w:rsidP="002B4482">
      <w:pPr>
        <w:spacing w:after="0" w:line="160" w:lineRule="exact"/>
        <w:ind w:left="384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77D2" w:rsidRDefault="003077D2">
      <w:pPr>
        <w:spacing w:after="0" w:line="160" w:lineRule="exact"/>
        <w:ind w:left="3843"/>
        <w:rPr>
          <w:sz w:val="24"/>
          <w:szCs w:val="24"/>
        </w:rPr>
      </w:pPr>
    </w:p>
    <w:p w:rsidR="003077D2" w:rsidRDefault="003077D2">
      <w:pPr>
        <w:spacing w:after="0" w:line="160" w:lineRule="exact"/>
        <w:ind w:left="3843"/>
        <w:rPr>
          <w:sz w:val="24"/>
          <w:szCs w:val="24"/>
        </w:rPr>
      </w:pPr>
    </w:p>
    <w:p w:rsidR="003077D2" w:rsidRPr="00FB3F8F" w:rsidRDefault="00291560">
      <w:pPr>
        <w:spacing w:before="70" w:after="0" w:line="160" w:lineRule="exact"/>
        <w:ind w:left="10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5"/>
          <w:sz w:val="20"/>
          <w:szCs w:val="20"/>
        </w:rPr>
        <w:t>Professional trainers from Akron Public Schools offer unique insight into the lives of</w:t>
      </w:r>
    </w:p>
    <w:p w:rsidR="003077D2" w:rsidRPr="00FB3F8F" w:rsidRDefault="003077D2">
      <w:pPr>
        <w:spacing w:after="0" w:line="240" w:lineRule="exact"/>
        <w:rPr>
          <w:rFonts w:ascii="Cambria" w:hAnsi="Cambria"/>
          <w:sz w:val="12"/>
          <w:szCs w:val="12"/>
        </w:rPr>
        <w:sectPr w:rsidR="003077D2" w:rsidRPr="00FB3F8F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3673" w:space="170"/>
            <w:col w:w="8247" w:space="170"/>
          </w:cols>
        </w:sectPr>
      </w:pPr>
    </w:p>
    <w:p w:rsidR="003077D2" w:rsidRPr="00FB3F8F" w:rsidRDefault="002B4482">
      <w:pPr>
        <w:spacing w:before="14" w:after="0" w:line="246" w:lineRule="exact"/>
        <w:ind w:left="3843" w:right="1370"/>
        <w:jc w:val="both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4"/>
          <w:sz w:val="20"/>
          <w:szCs w:val="20"/>
        </w:rPr>
        <w:t>Students</w:t>
      </w:r>
      <w:r w:rsidR="00291560" w:rsidRPr="00FB3F8F">
        <w:rPr>
          <w:rFonts w:ascii="Cambria" w:hAnsi="Cambria" w:cs="Arial"/>
          <w:color w:val="2B2A29"/>
          <w:spacing w:val="-4"/>
          <w:sz w:val="20"/>
          <w:szCs w:val="20"/>
        </w:rPr>
        <w:t xml:space="preserve"> and their families at this all-day workshop for administrators, faculty and </w:t>
      </w:r>
      <w:r w:rsidR="00291560" w:rsidRPr="00FB3F8F">
        <w:rPr>
          <w:rFonts w:ascii="Cambria" w:hAnsi="Cambria" w:cs="Arial"/>
          <w:color w:val="2B2A29"/>
          <w:spacing w:val="-5"/>
          <w:sz w:val="20"/>
          <w:szCs w:val="20"/>
        </w:rPr>
        <w:t xml:space="preserve">staff. They will provide a framework for exploring how conditions associated with </w:t>
      </w:r>
      <w:r w:rsidR="00291560" w:rsidRPr="00FB3F8F">
        <w:rPr>
          <w:rFonts w:ascii="Cambria" w:hAnsi="Cambria" w:cs="Arial"/>
          <w:color w:val="2B2A29"/>
          <w:spacing w:val="-6"/>
          <w:sz w:val="20"/>
          <w:szCs w:val="20"/>
        </w:rPr>
        <w:t>culture; socio-economic status; trauma; and other factors affect students’ academic performance as well as their emotional well-being.</w:t>
      </w:r>
    </w:p>
    <w:p w:rsidR="003077D2" w:rsidRPr="00FB3F8F" w:rsidRDefault="00291560">
      <w:pPr>
        <w:spacing w:before="208" w:after="0" w:line="230" w:lineRule="exact"/>
        <w:ind w:left="3843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5"/>
          <w:sz w:val="20"/>
          <w:szCs w:val="20"/>
        </w:rPr>
        <w:t>You will learn how to:</w:t>
      </w:r>
    </w:p>
    <w:p w:rsidR="003077D2" w:rsidRPr="00FB3F8F" w:rsidRDefault="00291560">
      <w:pPr>
        <w:spacing w:before="10" w:after="0" w:line="230" w:lineRule="exact"/>
        <w:ind w:left="4563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4"/>
          <w:sz w:val="20"/>
          <w:szCs w:val="20"/>
        </w:rPr>
        <w:t>• Create a welcoming school culture and climate</w:t>
      </w:r>
    </w:p>
    <w:p w:rsidR="003077D2" w:rsidRPr="00FB3F8F" w:rsidRDefault="00291560">
      <w:pPr>
        <w:spacing w:before="30" w:after="0" w:line="230" w:lineRule="exact"/>
        <w:ind w:left="4563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4"/>
          <w:sz w:val="20"/>
          <w:szCs w:val="20"/>
        </w:rPr>
        <w:t>• Understand your students beyond their academic measures</w:t>
      </w:r>
    </w:p>
    <w:p w:rsidR="003077D2" w:rsidRPr="00FB3F8F" w:rsidRDefault="003077D2">
      <w:pPr>
        <w:spacing w:after="0" w:line="240" w:lineRule="exact"/>
        <w:rPr>
          <w:rFonts w:ascii="Cambria" w:hAnsi="Cambria"/>
          <w:sz w:val="12"/>
          <w:szCs w:val="12"/>
        </w:rPr>
        <w:sectPr w:rsidR="003077D2" w:rsidRPr="00FB3F8F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3077D2" w:rsidRPr="00FB3F8F" w:rsidRDefault="00021646">
      <w:pPr>
        <w:spacing w:before="119" w:after="0" w:line="207" w:lineRule="exact"/>
        <w:ind w:left="14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B2A29"/>
          <w:spacing w:val="-7"/>
          <w:w w:val="93"/>
          <w:sz w:val="18"/>
          <w:szCs w:val="18"/>
        </w:rPr>
        <w:t>Carla Chapman</w:t>
      </w:r>
    </w:p>
    <w:p w:rsidR="003077D2" w:rsidRPr="00FB3F8F" w:rsidRDefault="00291560">
      <w:pPr>
        <w:spacing w:before="17" w:after="0" w:line="195" w:lineRule="exact"/>
        <w:ind w:left="1413"/>
        <w:rPr>
          <w:rFonts w:ascii="Times New Roman" w:hAnsi="Times New Roman" w:cs="Times New Roman"/>
        </w:rPr>
      </w:pPr>
      <w:r w:rsidRPr="00FB3F8F">
        <w:rPr>
          <w:rFonts w:ascii="Times New Roman" w:hAnsi="Times New Roman" w:cs="Times New Roman"/>
          <w:i/>
          <w:color w:val="2B2A29"/>
          <w:spacing w:val="-7"/>
          <w:w w:val="94"/>
          <w:sz w:val="17"/>
          <w:szCs w:val="17"/>
        </w:rPr>
        <w:t>Director,</w:t>
      </w:r>
    </w:p>
    <w:p w:rsidR="003077D2" w:rsidRPr="00FB3F8F" w:rsidRDefault="00021646">
      <w:pPr>
        <w:spacing w:after="0" w:line="186" w:lineRule="exact"/>
        <w:ind w:left="1413" w:righ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B2A29"/>
          <w:spacing w:val="-7"/>
          <w:w w:val="92"/>
          <w:sz w:val="17"/>
          <w:szCs w:val="17"/>
        </w:rPr>
        <w:t>Community,</w:t>
      </w:r>
      <w:bookmarkStart w:id="0" w:name="_GoBack"/>
      <w:bookmarkEnd w:id="0"/>
      <w:r w:rsidR="00FB3F8F" w:rsidRPr="00FB3F8F">
        <w:rPr>
          <w:rFonts w:ascii="Times New Roman" w:hAnsi="Times New Roman" w:cs="Times New Roman"/>
          <w:i/>
          <w:color w:val="2B2A29"/>
          <w:spacing w:val="-7"/>
          <w:w w:val="92"/>
          <w:sz w:val="17"/>
          <w:szCs w:val="17"/>
        </w:rPr>
        <w:t>R</w:t>
      </w:r>
      <w:r w:rsidR="00291560" w:rsidRPr="00FB3F8F">
        <w:rPr>
          <w:rFonts w:ascii="Times New Roman" w:hAnsi="Times New Roman" w:cs="Times New Roman"/>
          <w:i/>
          <w:color w:val="2B2A29"/>
          <w:spacing w:val="-7"/>
          <w:w w:val="92"/>
          <w:sz w:val="17"/>
          <w:szCs w:val="17"/>
        </w:rPr>
        <w:t xml:space="preserve">elations, </w:t>
      </w:r>
      <w:r w:rsidR="00291560" w:rsidRPr="00FB3F8F">
        <w:rPr>
          <w:rFonts w:ascii="Times New Roman" w:hAnsi="Times New Roman" w:cs="Times New Roman"/>
        </w:rPr>
        <w:br/>
      </w:r>
      <w:r w:rsidR="00291560" w:rsidRPr="00FB3F8F">
        <w:rPr>
          <w:rFonts w:ascii="Times New Roman" w:hAnsi="Times New Roman" w:cs="Times New Roman"/>
          <w:i/>
          <w:color w:val="2B2A29"/>
          <w:spacing w:val="-7"/>
          <w:w w:val="90"/>
          <w:sz w:val="17"/>
          <w:szCs w:val="17"/>
        </w:rPr>
        <w:t>Akron Public Schools</w:t>
      </w:r>
    </w:p>
    <w:p w:rsidR="003077D2" w:rsidRPr="00FB3F8F" w:rsidRDefault="00291560">
      <w:pPr>
        <w:spacing w:before="25" w:after="0" w:line="230" w:lineRule="exact"/>
        <w:ind w:left="720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3"/>
          <w:sz w:val="20"/>
          <w:szCs w:val="20"/>
        </w:rPr>
        <w:br w:type="column"/>
      </w:r>
      <w:r w:rsidRPr="00FB3F8F">
        <w:rPr>
          <w:rFonts w:ascii="Cambria" w:hAnsi="Cambria" w:cs="Arial"/>
          <w:color w:val="2B2A29"/>
          <w:spacing w:val="-3"/>
          <w:sz w:val="20"/>
          <w:szCs w:val="20"/>
        </w:rPr>
        <w:t>• Engage families in learning</w:t>
      </w:r>
    </w:p>
    <w:p w:rsidR="003077D2" w:rsidRPr="00FB3F8F" w:rsidRDefault="00291560">
      <w:pPr>
        <w:spacing w:before="20" w:after="0" w:line="230" w:lineRule="exact"/>
        <w:ind w:left="720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2"/>
          <w:sz w:val="20"/>
          <w:szCs w:val="20"/>
        </w:rPr>
        <w:t>• Improve communication between school and home</w:t>
      </w:r>
    </w:p>
    <w:p w:rsidR="003077D2" w:rsidRPr="00FB3F8F" w:rsidRDefault="00291560">
      <w:pPr>
        <w:spacing w:before="20" w:after="0" w:line="230" w:lineRule="exact"/>
        <w:ind w:left="720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3"/>
          <w:sz w:val="20"/>
          <w:szCs w:val="20"/>
        </w:rPr>
        <w:t>• Identify resources that strengthen and support students’ well-being</w:t>
      </w:r>
    </w:p>
    <w:p w:rsidR="003077D2" w:rsidRDefault="004632C7">
      <w:pPr>
        <w:spacing w:before="234" w:after="0" w:line="414" w:lineRule="exact"/>
        <w:ind w:left="10"/>
      </w:pPr>
      <w:r>
        <w:rPr>
          <w:rFonts w:ascii="Arial Bold" w:hAnsi="Arial Bold" w:cs="Arial Bold"/>
          <w:color w:val="2B2A29"/>
          <w:w w:val="90"/>
          <w:sz w:val="36"/>
          <w:szCs w:val="36"/>
        </w:rPr>
        <w:t>Tuesday, September 10, 2019</w:t>
      </w:r>
    </w:p>
    <w:p w:rsidR="003077D2" w:rsidRPr="002A6EE8" w:rsidRDefault="00291560">
      <w:pPr>
        <w:spacing w:before="1" w:after="0" w:line="262" w:lineRule="exact"/>
        <w:ind w:left="10"/>
      </w:pPr>
      <w:r w:rsidRPr="002A6EE8">
        <w:rPr>
          <w:rFonts w:ascii="Arial Bold" w:hAnsi="Arial Bold" w:cs="Arial Bold"/>
          <w:color w:val="2B2A29"/>
          <w:spacing w:val="-5"/>
          <w:sz w:val="24"/>
          <w:szCs w:val="24"/>
        </w:rPr>
        <w:t xml:space="preserve">Registration </w:t>
      </w:r>
      <w:r w:rsidR="004632C7" w:rsidRPr="002A6EE8">
        <w:rPr>
          <w:rFonts w:ascii="Arial Bold" w:hAnsi="Arial Bold" w:cs="Arial Bold"/>
          <w:color w:val="2B2A29"/>
          <w:spacing w:val="-5"/>
          <w:sz w:val="24"/>
          <w:szCs w:val="24"/>
        </w:rPr>
        <w:t xml:space="preserve">  </w:t>
      </w:r>
      <w:r w:rsidRPr="002A6EE8">
        <w:rPr>
          <w:rFonts w:ascii="Arial Bold" w:hAnsi="Arial Bold" w:cs="Arial Bold"/>
          <w:color w:val="2B2A29"/>
          <w:spacing w:val="-5"/>
          <w:sz w:val="24"/>
          <w:szCs w:val="24"/>
        </w:rPr>
        <w:t xml:space="preserve">8:30 am </w:t>
      </w:r>
    </w:p>
    <w:p w:rsidR="003077D2" w:rsidRPr="002A6EE8" w:rsidRDefault="00291560">
      <w:pPr>
        <w:tabs>
          <w:tab w:val="left" w:pos="1545"/>
        </w:tabs>
        <w:spacing w:before="1" w:after="0" w:line="259" w:lineRule="exact"/>
        <w:ind w:left="10"/>
      </w:pPr>
      <w:r w:rsidRPr="002A6EE8">
        <w:rPr>
          <w:rFonts w:ascii="Arial Bold" w:hAnsi="Arial Bold" w:cs="Arial Bold"/>
          <w:color w:val="2B2A29"/>
          <w:spacing w:val="-5"/>
          <w:sz w:val="24"/>
          <w:szCs w:val="24"/>
        </w:rPr>
        <w:t xml:space="preserve">Training </w:t>
      </w:r>
      <w:r w:rsidRPr="002A6EE8">
        <w:rPr>
          <w:rFonts w:ascii="Arial Bold" w:hAnsi="Arial Bold" w:cs="Arial Bold"/>
          <w:color w:val="2B2A29"/>
          <w:sz w:val="24"/>
          <w:szCs w:val="24"/>
        </w:rPr>
        <w:tab/>
      </w:r>
      <w:r w:rsidRPr="002A6EE8">
        <w:rPr>
          <w:rFonts w:ascii="Arial Bold" w:hAnsi="Arial Bold" w:cs="Arial Bold"/>
          <w:color w:val="2B2A29"/>
          <w:spacing w:val="-3"/>
          <w:sz w:val="24"/>
          <w:szCs w:val="24"/>
        </w:rPr>
        <w:t>9:00 am - 4:00 pm</w:t>
      </w:r>
    </w:p>
    <w:p w:rsidR="003077D2" w:rsidRPr="002A6EE8" w:rsidRDefault="00291560">
      <w:pPr>
        <w:spacing w:before="1" w:after="0" w:line="193" w:lineRule="exact"/>
        <w:ind w:left="5487"/>
      </w:pPr>
      <w:r w:rsidRPr="002A6EE8">
        <w:rPr>
          <w:rFonts w:ascii="Arial" w:hAnsi="Arial" w:cs="Arial"/>
          <w:color w:val="FEFFFF"/>
          <w:spacing w:val="-7"/>
          <w:w w:val="96"/>
          <w:sz w:val="20"/>
          <w:szCs w:val="20"/>
        </w:rPr>
        <w:t>Questions? Please contact:</w:t>
      </w:r>
    </w:p>
    <w:p w:rsidR="003077D2" w:rsidRPr="002A6EE8" w:rsidRDefault="003077D2">
      <w:pPr>
        <w:spacing w:after="0" w:line="240" w:lineRule="exact"/>
        <w:rPr>
          <w:sz w:val="12"/>
          <w:szCs w:val="12"/>
        </w:rPr>
        <w:sectPr w:rsidR="003077D2" w:rsidRPr="002A6EE8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3673" w:space="170"/>
            <w:col w:w="8247" w:space="170"/>
          </w:cols>
        </w:sectPr>
      </w:pPr>
    </w:p>
    <w:p w:rsidR="003077D2" w:rsidRDefault="003077D2">
      <w:pPr>
        <w:spacing w:after="0" w:line="207" w:lineRule="exact"/>
        <w:ind w:left="1399"/>
        <w:rPr>
          <w:sz w:val="24"/>
          <w:szCs w:val="24"/>
        </w:rPr>
      </w:pPr>
    </w:p>
    <w:p w:rsidR="003077D2" w:rsidRDefault="003077D2">
      <w:pPr>
        <w:spacing w:after="0" w:line="207" w:lineRule="exact"/>
        <w:ind w:left="1399"/>
        <w:rPr>
          <w:sz w:val="24"/>
          <w:szCs w:val="24"/>
        </w:rPr>
      </w:pPr>
    </w:p>
    <w:p w:rsidR="003077D2" w:rsidRDefault="003077D2">
      <w:pPr>
        <w:spacing w:after="0" w:line="207" w:lineRule="exact"/>
        <w:ind w:left="1399"/>
        <w:rPr>
          <w:sz w:val="24"/>
          <w:szCs w:val="24"/>
        </w:rPr>
      </w:pPr>
    </w:p>
    <w:p w:rsidR="003077D2" w:rsidRDefault="003077D2">
      <w:pPr>
        <w:spacing w:after="0" w:line="207" w:lineRule="exact"/>
        <w:ind w:left="1399"/>
        <w:rPr>
          <w:sz w:val="24"/>
          <w:szCs w:val="24"/>
        </w:rPr>
      </w:pPr>
    </w:p>
    <w:p w:rsidR="003077D2" w:rsidRPr="00FB3F8F" w:rsidRDefault="00291560">
      <w:pPr>
        <w:spacing w:before="168" w:after="0" w:line="207" w:lineRule="exact"/>
        <w:ind w:left="1399"/>
        <w:rPr>
          <w:rFonts w:ascii="Cambria" w:hAnsi="Cambria"/>
        </w:rPr>
      </w:pPr>
      <w:r w:rsidRPr="00FB3F8F">
        <w:rPr>
          <w:rFonts w:ascii="Cambria" w:hAnsi="Cambria" w:cs="Arial"/>
          <w:b/>
          <w:color w:val="2B2A29"/>
          <w:spacing w:val="-7"/>
          <w:w w:val="92"/>
          <w:sz w:val="18"/>
          <w:szCs w:val="18"/>
        </w:rPr>
        <w:t>Mae Walker</w:t>
      </w:r>
    </w:p>
    <w:p w:rsidR="003077D2" w:rsidRPr="00FB3F8F" w:rsidRDefault="00291560">
      <w:pPr>
        <w:spacing w:before="26" w:after="0" w:line="186" w:lineRule="exact"/>
        <w:ind w:left="1399" w:right="1289"/>
        <w:jc w:val="both"/>
        <w:rPr>
          <w:rFonts w:ascii="Cambria" w:hAnsi="Cambria"/>
        </w:rPr>
      </w:pPr>
      <w:r w:rsidRPr="00FB3F8F">
        <w:rPr>
          <w:rFonts w:ascii="Cambria" w:hAnsi="Cambria" w:cs="Arial Italic"/>
          <w:i/>
          <w:color w:val="2B2A29"/>
          <w:spacing w:val="-7"/>
          <w:w w:val="96"/>
          <w:sz w:val="17"/>
          <w:szCs w:val="17"/>
        </w:rPr>
        <w:t xml:space="preserve">Administrative </w:t>
      </w:r>
      <w:r w:rsidRPr="00FB3F8F">
        <w:rPr>
          <w:rFonts w:ascii="Cambria" w:hAnsi="Cambria" w:cs="Arial Italic"/>
          <w:i/>
          <w:color w:val="2B2A29"/>
          <w:spacing w:val="-7"/>
          <w:w w:val="91"/>
          <w:sz w:val="17"/>
          <w:szCs w:val="17"/>
        </w:rPr>
        <w:t>Specialist,</w:t>
      </w:r>
    </w:p>
    <w:p w:rsidR="003077D2" w:rsidRPr="00FB3F8F" w:rsidRDefault="00291560">
      <w:pPr>
        <w:spacing w:before="1" w:after="0" w:line="185" w:lineRule="exact"/>
        <w:ind w:left="1399"/>
        <w:rPr>
          <w:rFonts w:ascii="Cambria" w:hAnsi="Cambria"/>
        </w:rPr>
      </w:pPr>
      <w:r w:rsidRPr="00FB3F8F">
        <w:rPr>
          <w:rFonts w:ascii="Cambria" w:hAnsi="Cambria" w:cs="Arial Italic"/>
          <w:i/>
          <w:color w:val="2B2A29"/>
          <w:spacing w:val="-7"/>
          <w:w w:val="90"/>
          <w:sz w:val="17"/>
          <w:szCs w:val="17"/>
        </w:rPr>
        <w:t>Akron Public Schools</w:t>
      </w:r>
    </w:p>
    <w:p w:rsidR="003077D2" w:rsidRPr="002A6EE8" w:rsidRDefault="00291560">
      <w:pPr>
        <w:spacing w:before="39" w:after="0" w:line="241" w:lineRule="exact"/>
        <w:ind w:left="10"/>
        <w:rPr>
          <w:rFonts w:ascii="Cambria" w:hAnsi="Cambria"/>
          <w:b/>
        </w:rPr>
      </w:pPr>
      <w:r w:rsidRPr="00FB3F8F">
        <w:rPr>
          <w:rFonts w:ascii="Cambria" w:hAnsi="Cambria" w:cs="Arial Bold"/>
          <w:color w:val="005879"/>
          <w:spacing w:val="-7"/>
          <w:sz w:val="21"/>
          <w:szCs w:val="21"/>
        </w:rPr>
        <w:br w:type="column"/>
      </w:r>
      <w:r w:rsidRPr="002A6EE8">
        <w:rPr>
          <w:rFonts w:ascii="Cambria" w:hAnsi="Cambria" w:cs="Arial Bold"/>
          <w:b/>
          <w:color w:val="005879"/>
          <w:spacing w:val="-7"/>
          <w:sz w:val="21"/>
          <w:szCs w:val="21"/>
        </w:rPr>
        <w:t>Educational S</w:t>
      </w:r>
      <w:r w:rsidR="00D67C3B" w:rsidRPr="002A6EE8">
        <w:rPr>
          <w:rFonts w:ascii="Cambria" w:hAnsi="Cambria" w:cs="Arial Bold"/>
          <w:b/>
          <w:color w:val="005879"/>
          <w:spacing w:val="-7"/>
          <w:sz w:val="21"/>
          <w:szCs w:val="21"/>
        </w:rPr>
        <w:t xml:space="preserve">ervice Center of Northeast Ohio </w:t>
      </w:r>
    </w:p>
    <w:p w:rsidR="003077D2" w:rsidRPr="00FB3F8F" w:rsidRDefault="00291560">
      <w:pPr>
        <w:spacing w:after="0" w:line="240" w:lineRule="exact"/>
        <w:ind w:left="10" w:right="2799"/>
        <w:jc w:val="both"/>
        <w:rPr>
          <w:rFonts w:ascii="Cambria" w:hAnsi="Cambria"/>
        </w:rPr>
      </w:pPr>
      <w:r w:rsidRPr="00FB3F8F">
        <w:rPr>
          <w:rFonts w:ascii="Cambria" w:hAnsi="Cambria" w:cs="Arial"/>
          <w:color w:val="005879"/>
          <w:spacing w:val="-7"/>
          <w:w w:val="91"/>
          <w:sz w:val="20"/>
          <w:szCs w:val="20"/>
        </w:rPr>
        <w:t xml:space="preserve">6393 Oak Tree Boulevard South </w:t>
      </w:r>
      <w:r w:rsidRPr="00FB3F8F">
        <w:rPr>
          <w:rFonts w:ascii="Cambria" w:hAnsi="Cambria" w:cs="Arial"/>
          <w:color w:val="005879"/>
          <w:spacing w:val="-7"/>
          <w:w w:val="95"/>
          <w:sz w:val="20"/>
          <w:szCs w:val="20"/>
        </w:rPr>
        <w:t>Independence, Ohio 44131</w:t>
      </w:r>
    </w:p>
    <w:p w:rsidR="003077D2" w:rsidRPr="00FB3F8F" w:rsidRDefault="00291560">
      <w:pPr>
        <w:spacing w:before="153" w:after="0" w:line="230" w:lineRule="exact"/>
        <w:ind w:left="10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5"/>
          <w:sz w:val="20"/>
          <w:szCs w:val="20"/>
        </w:rPr>
        <w:t>$50.00 per person (lunch not included)</w:t>
      </w:r>
    </w:p>
    <w:p w:rsidR="003077D2" w:rsidRPr="00FB3F8F" w:rsidRDefault="00291560">
      <w:pPr>
        <w:spacing w:before="146" w:after="0" w:line="240" w:lineRule="exact"/>
        <w:ind w:left="10" w:right="1278"/>
        <w:rPr>
          <w:rFonts w:ascii="Cambria" w:hAnsi="Cambria"/>
        </w:rPr>
      </w:pPr>
      <w:r w:rsidRPr="00FB3F8F">
        <w:rPr>
          <w:rFonts w:ascii="Cambria" w:hAnsi="Cambria" w:cs="Arial"/>
          <w:color w:val="2B2A29"/>
          <w:spacing w:val="-6"/>
          <w:sz w:val="20"/>
          <w:szCs w:val="20"/>
        </w:rPr>
        <w:t xml:space="preserve">Registration: </w:t>
      </w:r>
      <w:r w:rsidRPr="00FB3F8F">
        <w:rPr>
          <w:rFonts w:ascii="Cambria" w:hAnsi="Cambria"/>
        </w:rPr>
        <w:br/>
      </w:r>
      <w:hyperlink r:id="rId5" w:history="1">
        <w:r w:rsidR="002B4482" w:rsidRPr="00655E93">
          <w:rPr>
            <w:rStyle w:val="Hyperlink"/>
            <w:rFonts w:ascii="Cambria" w:hAnsi="Cambria" w:cs="Arial"/>
            <w:spacing w:val="-6"/>
            <w:sz w:val="20"/>
            <w:szCs w:val="20"/>
          </w:rPr>
          <w:t>www.escneo.org/protected/MasterCalendar.aspx</w:t>
        </w:r>
      </w:hyperlink>
    </w:p>
    <w:p w:rsidR="003077D2" w:rsidRPr="00FB3F8F" w:rsidRDefault="00291560">
      <w:pPr>
        <w:spacing w:before="153" w:after="0" w:line="240" w:lineRule="exact"/>
        <w:ind w:left="10" w:right="1431"/>
        <w:jc w:val="both"/>
        <w:rPr>
          <w:rFonts w:ascii="Cambria" w:hAnsi="Cambria"/>
        </w:rPr>
      </w:pPr>
      <w:r w:rsidRPr="00FB3F8F">
        <w:rPr>
          <w:rFonts w:ascii="Cambria" w:hAnsi="Cambria" w:cs="Arial"/>
          <w:color w:val="FEFFFF"/>
          <w:spacing w:val="-7"/>
          <w:w w:val="92"/>
          <w:sz w:val="20"/>
          <w:szCs w:val="20"/>
        </w:rPr>
        <w:br w:type="column"/>
      </w:r>
      <w:r w:rsidRPr="00FB3F8F">
        <w:rPr>
          <w:rFonts w:ascii="Cambria" w:hAnsi="Cambria" w:cs="Arial"/>
          <w:color w:val="FEFFFF"/>
          <w:spacing w:val="-7"/>
          <w:w w:val="92"/>
          <w:sz w:val="20"/>
          <w:szCs w:val="20"/>
        </w:rPr>
        <w:t xml:space="preserve">Michele Y. Ware </w:t>
      </w:r>
      <w:r w:rsidRPr="00FB3F8F">
        <w:rPr>
          <w:rFonts w:ascii="Cambria" w:hAnsi="Cambria"/>
        </w:rPr>
        <w:br/>
      </w:r>
      <w:r w:rsidRPr="00FB3F8F">
        <w:rPr>
          <w:rFonts w:ascii="Cambria" w:hAnsi="Cambria" w:cs="Arial"/>
          <w:color w:val="FEFFFF"/>
          <w:spacing w:val="-7"/>
          <w:w w:val="95"/>
          <w:sz w:val="20"/>
          <w:szCs w:val="20"/>
        </w:rPr>
        <w:t>216.524.3000</w:t>
      </w:r>
    </w:p>
    <w:p w:rsidR="003077D2" w:rsidRPr="00FB3F8F" w:rsidRDefault="00D67C3B">
      <w:pPr>
        <w:spacing w:before="9" w:after="0" w:line="230" w:lineRule="exact"/>
        <w:ind w:left="10"/>
        <w:rPr>
          <w:rFonts w:ascii="Cambria" w:hAnsi="Cambria"/>
        </w:rPr>
      </w:pPr>
      <w:r w:rsidRPr="00FB3F8F">
        <w:rPr>
          <w:rFonts w:ascii="Cambria" w:hAnsi="Cambria" w:cs="Arial"/>
          <w:color w:val="FEFFFF"/>
          <w:spacing w:val="-7"/>
          <w:w w:val="94"/>
          <w:sz w:val="20"/>
          <w:szCs w:val="20"/>
        </w:rPr>
        <w:t>Michele.Ware@escneo.org</w:t>
      </w:r>
    </w:p>
    <w:p w:rsidR="003077D2" w:rsidRPr="00FB3F8F" w:rsidRDefault="003077D2">
      <w:pPr>
        <w:spacing w:after="0" w:line="240" w:lineRule="exact"/>
        <w:rPr>
          <w:rFonts w:ascii="Cambria" w:hAnsi="Cambria"/>
          <w:sz w:val="12"/>
          <w:szCs w:val="12"/>
        </w:rPr>
        <w:sectPr w:rsidR="003077D2" w:rsidRPr="00FB3F8F">
          <w:type w:val="continuous"/>
          <w:pgSz w:w="12240" w:h="15840"/>
          <w:pgMar w:top="-20" w:right="0" w:bottom="-20" w:left="0" w:header="0" w:footer="0" w:gutter="0"/>
          <w:cols w:num="3" w:space="720" w:equalWidth="0">
            <w:col w:w="3673" w:space="170"/>
            <w:col w:w="5327" w:space="170"/>
            <w:col w:w="2760" w:space="170"/>
          </w:cols>
        </w:sectPr>
      </w:pPr>
    </w:p>
    <w:p w:rsidR="00266F1A" w:rsidRPr="00FB3F8F" w:rsidRDefault="00266F1A">
      <w:pPr>
        <w:rPr>
          <w:rFonts w:ascii="Cambria" w:hAnsi="Cambria"/>
        </w:rPr>
      </w:pPr>
    </w:p>
    <w:sectPr w:rsidR="00266F1A" w:rsidRPr="00FB3F8F">
      <w:type w:val="continuous"/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21646"/>
    <w:rsid w:val="00175A37"/>
    <w:rsid w:val="00266F1A"/>
    <w:rsid w:val="00291560"/>
    <w:rsid w:val="002A6EE8"/>
    <w:rsid w:val="002B4482"/>
    <w:rsid w:val="003077D2"/>
    <w:rsid w:val="004632C7"/>
    <w:rsid w:val="008202E3"/>
    <w:rsid w:val="00D67C3B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68B129-BFE1-415A-9196-F8E04CE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neo.org/protected/MasterCalendar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Ware</dc:creator>
  <cp:keywords/>
  <dc:description/>
  <cp:lastModifiedBy>Michele Ware</cp:lastModifiedBy>
  <cp:revision>2</cp:revision>
  <cp:lastPrinted>2019-04-16T16:02:00Z</cp:lastPrinted>
  <dcterms:created xsi:type="dcterms:W3CDTF">2019-04-16T17:35:00Z</dcterms:created>
  <dcterms:modified xsi:type="dcterms:W3CDTF">2019-04-16T17:35:00Z</dcterms:modified>
</cp:coreProperties>
</file>